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986E2" w14:textId="77777777" w:rsidR="00487265" w:rsidRPr="006F0122" w:rsidRDefault="00487265" w:rsidP="00D31828">
      <w:pPr>
        <w:jc w:val="right"/>
        <w:rPr>
          <w:rFonts w:asciiTheme="minorHAnsi" w:hAnsiTheme="minorHAnsi" w:cstheme="minorHAnsi"/>
          <w:b/>
          <w:u w:val="single"/>
        </w:rPr>
      </w:pPr>
      <w:r w:rsidRPr="006F0122">
        <w:rPr>
          <w:rFonts w:asciiTheme="minorHAnsi" w:hAnsiTheme="minorHAnsi" w:cstheme="minorHAnsi"/>
          <w:b/>
          <w:u w:val="single"/>
        </w:rPr>
        <w:t>ALLE</w:t>
      </w:r>
      <w:r w:rsidR="00D31828" w:rsidRPr="006F0122">
        <w:rPr>
          <w:rFonts w:asciiTheme="minorHAnsi" w:hAnsiTheme="minorHAnsi" w:cstheme="minorHAnsi"/>
          <w:b/>
          <w:u w:val="single"/>
        </w:rPr>
        <w:t>G</w:t>
      </w:r>
      <w:r w:rsidRPr="006F0122">
        <w:rPr>
          <w:rFonts w:asciiTheme="minorHAnsi" w:hAnsiTheme="minorHAnsi" w:cstheme="minorHAnsi"/>
          <w:b/>
          <w:u w:val="single"/>
        </w:rPr>
        <w:t>ATO C)</w:t>
      </w:r>
    </w:p>
    <w:p w14:paraId="2EF87933" w14:textId="77777777" w:rsidR="00487265" w:rsidRPr="006F0122" w:rsidRDefault="00487265" w:rsidP="00A03367">
      <w:pPr>
        <w:rPr>
          <w:rFonts w:asciiTheme="minorHAnsi" w:hAnsiTheme="minorHAnsi" w:cstheme="minorHAnsi"/>
          <w:b/>
        </w:rPr>
      </w:pPr>
    </w:p>
    <w:p w14:paraId="0D4E5EFD" w14:textId="77777777" w:rsidR="00D31828" w:rsidRPr="006F0122" w:rsidRDefault="00D31828" w:rsidP="00A03367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8"/>
        <w:gridCol w:w="6142"/>
        <w:gridCol w:w="2268"/>
      </w:tblGrid>
      <w:tr w:rsidR="00DF6CF7" w:rsidRPr="006F0122" w14:paraId="6DA67C12" w14:textId="77777777" w:rsidTr="00487265">
        <w:tc>
          <w:tcPr>
            <w:tcW w:w="1190" w:type="dxa"/>
          </w:tcPr>
          <w:p w14:paraId="129ED200" w14:textId="77777777" w:rsidR="00224CFD" w:rsidRPr="006F0122" w:rsidRDefault="00224CFD" w:rsidP="00A03367">
            <w:pPr>
              <w:ind w:right="27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b/>
                <w:sz w:val="22"/>
                <w:szCs w:val="22"/>
              </w:rPr>
              <w:t>Voce in parcella</w:t>
            </w:r>
          </w:p>
        </w:tc>
        <w:tc>
          <w:tcPr>
            <w:tcW w:w="0" w:type="auto"/>
          </w:tcPr>
          <w:p w14:paraId="71EB056A" w14:textId="77777777" w:rsidR="00224CFD" w:rsidRPr="006F0122" w:rsidRDefault="00224CFD" w:rsidP="00A033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b/>
                <w:sz w:val="22"/>
                <w:szCs w:val="22"/>
              </w:rPr>
              <w:t>Tipologia/attività di giudizio</w:t>
            </w:r>
          </w:p>
        </w:tc>
        <w:tc>
          <w:tcPr>
            <w:tcW w:w="2268" w:type="dxa"/>
          </w:tcPr>
          <w:p w14:paraId="603BB548" w14:textId="77777777" w:rsidR="00224CFD" w:rsidRPr="006F0122" w:rsidRDefault="00224CFD" w:rsidP="00A033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b/>
                <w:sz w:val="22"/>
                <w:szCs w:val="22"/>
              </w:rPr>
              <w:t>Importo concordato</w:t>
            </w:r>
            <w:r w:rsidR="00A94C27" w:rsidRPr="006F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96D4A" w:rsidRPr="006F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Euro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</w:tr>
      <w:tr w:rsidR="00DF6CF7" w:rsidRPr="006F0122" w14:paraId="1885D8AC" w14:textId="77777777" w:rsidTr="00487265">
        <w:tc>
          <w:tcPr>
            <w:tcW w:w="1190" w:type="dxa"/>
          </w:tcPr>
          <w:p w14:paraId="26F2B47A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8028290" w14:textId="77777777" w:rsidR="00224CFD" w:rsidRPr="006F0122" w:rsidRDefault="00A94C2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Fase GIP (solo studio)</w:t>
            </w:r>
          </w:p>
          <w:p w14:paraId="2357AAC7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3F4D4F" w14:textId="77777777" w:rsidR="00224CFD" w:rsidRPr="006F0122" w:rsidRDefault="00A94C2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400,00</w:t>
            </w:r>
          </w:p>
        </w:tc>
      </w:tr>
      <w:tr w:rsidR="00DF6CF7" w:rsidRPr="006F0122" w14:paraId="62A9A5E9" w14:textId="77777777" w:rsidTr="00487265">
        <w:tc>
          <w:tcPr>
            <w:tcW w:w="1190" w:type="dxa"/>
          </w:tcPr>
          <w:p w14:paraId="61D5F375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7E9B973" w14:textId="77777777" w:rsidR="00224CFD" w:rsidRPr="006F0122" w:rsidRDefault="00A94C2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Fase </w:t>
            </w:r>
            <w:r w:rsidR="00DD7B87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GIP </w:t>
            </w:r>
            <w:r w:rsidR="00461FD6" w:rsidRPr="006F0122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studio ed istruttoria</w:t>
            </w:r>
            <w:r w:rsidR="00461FD6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+ (interrogatorio garanzia)]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7C6AD7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B6976" w14:textId="77777777" w:rsidR="00224CFD" w:rsidRPr="006F0122" w:rsidRDefault="00461FD6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900,00</w:t>
            </w:r>
          </w:p>
        </w:tc>
      </w:tr>
      <w:tr w:rsidR="00DF6CF7" w:rsidRPr="006F0122" w14:paraId="6C7D834C" w14:textId="77777777" w:rsidTr="00487265">
        <w:tc>
          <w:tcPr>
            <w:tcW w:w="1190" w:type="dxa"/>
          </w:tcPr>
          <w:p w14:paraId="214ED7E1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BC8C5B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Fase GIP (studio + introduttiva ex art. 299 c.p.p.)</w:t>
            </w:r>
          </w:p>
          <w:p w14:paraId="2461730D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877417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600,00</w:t>
            </w:r>
          </w:p>
        </w:tc>
      </w:tr>
      <w:tr w:rsidR="00DF6CF7" w:rsidRPr="006F0122" w14:paraId="010680A5" w14:textId="77777777" w:rsidTr="00487265">
        <w:tc>
          <w:tcPr>
            <w:tcW w:w="1190" w:type="dxa"/>
          </w:tcPr>
          <w:p w14:paraId="2622FEDC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7980854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Fase GIP (con udienza di convalida)</w:t>
            </w:r>
          </w:p>
          <w:p w14:paraId="0E844028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9DF682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1.200,00</w:t>
            </w:r>
          </w:p>
        </w:tc>
      </w:tr>
      <w:tr w:rsidR="00DF6CF7" w:rsidRPr="006F0122" w14:paraId="7D553FD1" w14:textId="77777777" w:rsidTr="00487265">
        <w:tc>
          <w:tcPr>
            <w:tcW w:w="1190" w:type="dxa"/>
          </w:tcPr>
          <w:p w14:paraId="7181DBE2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DDD68CE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Fase GIP </w:t>
            </w:r>
            <w:r w:rsidR="00D31828" w:rsidRPr="006F012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Patteggiamento</w:t>
            </w:r>
          </w:p>
          <w:p w14:paraId="520A694C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7666DE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800,00</w:t>
            </w:r>
          </w:p>
        </w:tc>
      </w:tr>
      <w:tr w:rsidR="00DF6CF7" w:rsidRPr="006F0122" w14:paraId="6CD48629" w14:textId="77777777" w:rsidTr="00487265">
        <w:tc>
          <w:tcPr>
            <w:tcW w:w="1190" w:type="dxa"/>
          </w:tcPr>
          <w:p w14:paraId="4A7E27CA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4C95BC1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Opposizione a Decreto Penale di condanna</w:t>
            </w:r>
          </w:p>
          <w:p w14:paraId="1BD1E01F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8FB30B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600,00</w:t>
            </w:r>
          </w:p>
        </w:tc>
      </w:tr>
      <w:tr w:rsidR="00DF6CF7" w:rsidRPr="006F0122" w14:paraId="2449E72B" w14:textId="77777777" w:rsidTr="00487265">
        <w:tc>
          <w:tcPr>
            <w:tcW w:w="1190" w:type="dxa"/>
          </w:tcPr>
          <w:p w14:paraId="302BB294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76EAFF6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Opposizione richiesta archiviazione (</w:t>
            </w:r>
            <w:proofErr w:type="spell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p.o.</w:t>
            </w:r>
            <w:proofErr w:type="spell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C611BD4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554FB" w14:textId="77777777" w:rsidR="00224CFD" w:rsidRPr="006F0122" w:rsidRDefault="00730F4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960</w:t>
            </w:r>
            <w:r w:rsidR="00DD7B87"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DF6CF7" w:rsidRPr="006F0122" w14:paraId="7C6A7F59" w14:textId="77777777" w:rsidTr="00487265">
        <w:tc>
          <w:tcPr>
            <w:tcW w:w="1190" w:type="dxa"/>
          </w:tcPr>
          <w:p w14:paraId="42362920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2D4758F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Opposizione richiesta archiviazione (indagato)</w:t>
            </w:r>
          </w:p>
          <w:p w14:paraId="1BAECCFD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FAB7D1" w14:textId="77777777" w:rsidR="00224CFD" w:rsidRPr="006F0122" w:rsidRDefault="00730F4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720</w:t>
            </w:r>
            <w:r w:rsidR="00DD7B87"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DF6CF7" w:rsidRPr="006F0122" w14:paraId="39B08F7D" w14:textId="77777777" w:rsidTr="00487265">
        <w:tc>
          <w:tcPr>
            <w:tcW w:w="1190" w:type="dxa"/>
          </w:tcPr>
          <w:p w14:paraId="1CA482E7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E3E9E46" w14:textId="77777777" w:rsidR="00224CFD" w:rsidRPr="006F0122" w:rsidRDefault="00DD7B87" w:rsidP="00A03367">
            <w:pPr>
              <w:rPr>
                <w:rFonts w:asciiTheme="minorHAnsi" w:hAnsiTheme="minorHAnsi" w:cstheme="minorHAnsi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Udienza preliminare</w:t>
            </w:r>
            <w:r w:rsidR="00E96D4A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2"/>
            </w:r>
          </w:p>
          <w:p w14:paraId="734AD2C5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84CCC6" w14:textId="77777777" w:rsidR="00224CFD" w:rsidRPr="006F0122" w:rsidRDefault="00730F4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960</w:t>
            </w:r>
            <w:r w:rsidR="00DD7B87"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– 1.300,00</w:t>
            </w:r>
          </w:p>
        </w:tc>
      </w:tr>
      <w:tr w:rsidR="00DF6CF7" w:rsidRPr="006F0122" w14:paraId="741C9F36" w14:textId="77777777" w:rsidTr="00487265">
        <w:tc>
          <w:tcPr>
            <w:tcW w:w="1190" w:type="dxa"/>
          </w:tcPr>
          <w:p w14:paraId="457D73CB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8D0143A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Udienza preliminare, patteggiamento</w:t>
            </w:r>
          </w:p>
          <w:p w14:paraId="61A4DAF9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715D80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DF6CF7" w:rsidRPr="006F0122" w14:paraId="35F71E58" w14:textId="77777777" w:rsidTr="00487265">
        <w:tc>
          <w:tcPr>
            <w:tcW w:w="1190" w:type="dxa"/>
          </w:tcPr>
          <w:p w14:paraId="0914BECD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BE86C66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Abbreviato secco</w:t>
            </w:r>
          </w:p>
          <w:p w14:paraId="1E939286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68CFC3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30F44" w:rsidRPr="006F01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</w:tr>
      <w:tr w:rsidR="00DF6CF7" w:rsidRPr="006F0122" w14:paraId="7B02E914" w14:textId="77777777" w:rsidTr="00487265">
        <w:tc>
          <w:tcPr>
            <w:tcW w:w="1190" w:type="dxa"/>
          </w:tcPr>
          <w:p w14:paraId="6453D9C7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D68FE4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Abbreviato condizionato</w:t>
            </w:r>
          </w:p>
          <w:p w14:paraId="655B0D8B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23871A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2.100,00</w:t>
            </w:r>
          </w:p>
        </w:tc>
      </w:tr>
      <w:tr w:rsidR="00DF6CF7" w:rsidRPr="006F0122" w14:paraId="1ED84014" w14:textId="77777777" w:rsidTr="00487265">
        <w:tc>
          <w:tcPr>
            <w:tcW w:w="1190" w:type="dxa"/>
          </w:tcPr>
          <w:p w14:paraId="39B48F30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EE60611" w14:textId="77777777" w:rsidR="00224CFD" w:rsidRPr="005C6FB6" w:rsidRDefault="00DD7B87" w:rsidP="00A03367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5C6F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Riesame</w:t>
            </w:r>
            <w:proofErr w:type="spellEnd"/>
            <w:r w:rsidRPr="005C6F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ex art. 309 </w:t>
            </w:r>
            <w:proofErr w:type="spellStart"/>
            <w:r w:rsidRPr="005C6F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c.p.p.</w:t>
            </w:r>
            <w:proofErr w:type="spellEnd"/>
            <w:r w:rsidR="00E96D4A" w:rsidRPr="005C6F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3"/>
            </w:r>
          </w:p>
          <w:p w14:paraId="3983AE04" w14:textId="77777777" w:rsidR="00D31828" w:rsidRPr="005C6FB6" w:rsidRDefault="00D31828" w:rsidP="00A0336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0BB7A241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1.500,00</w:t>
            </w:r>
          </w:p>
        </w:tc>
      </w:tr>
      <w:tr w:rsidR="00DF6CF7" w:rsidRPr="006F0122" w14:paraId="10A7F20E" w14:textId="77777777" w:rsidTr="00487265">
        <w:tc>
          <w:tcPr>
            <w:tcW w:w="1190" w:type="dxa"/>
          </w:tcPr>
          <w:p w14:paraId="691EF609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3D1AF01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Appello cautelare ex art. 310 c.p.p.</w:t>
            </w:r>
            <w:r w:rsidR="00730F44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4"/>
            </w:r>
          </w:p>
          <w:p w14:paraId="7E339D3D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24323C" w14:textId="77777777" w:rsidR="00224CFD" w:rsidRPr="006F0122" w:rsidRDefault="00730F4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  <w:r w:rsidR="00DD7B87"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DF6CF7" w:rsidRPr="006F0122" w14:paraId="56CCD05E" w14:textId="77777777" w:rsidTr="00487265">
        <w:tc>
          <w:tcPr>
            <w:tcW w:w="1190" w:type="dxa"/>
          </w:tcPr>
          <w:p w14:paraId="15FDB6CA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15A2399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Incidente esecuzione richiesto dalla difesa</w:t>
            </w:r>
          </w:p>
          <w:p w14:paraId="3A14719C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573D05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900,00</w:t>
            </w:r>
          </w:p>
        </w:tc>
      </w:tr>
      <w:tr w:rsidR="00DF6CF7" w:rsidRPr="006F0122" w14:paraId="4F2C3E49" w14:textId="77777777" w:rsidTr="00487265">
        <w:tc>
          <w:tcPr>
            <w:tcW w:w="1190" w:type="dxa"/>
          </w:tcPr>
          <w:p w14:paraId="0A62810A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FD1CC5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Incidente esecuzione richiesto dal PM</w:t>
            </w:r>
          </w:p>
          <w:p w14:paraId="2C459DFD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CAC676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600,00</w:t>
            </w:r>
          </w:p>
        </w:tc>
      </w:tr>
      <w:tr w:rsidR="00DF6CF7" w:rsidRPr="006F0122" w14:paraId="7FEDFA05" w14:textId="77777777" w:rsidTr="00487265">
        <w:tc>
          <w:tcPr>
            <w:tcW w:w="1190" w:type="dxa"/>
          </w:tcPr>
          <w:p w14:paraId="6F5E50CE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4EEA52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Attività svolta nella fase delle indagini preliminari</w:t>
            </w:r>
            <w:r w:rsidR="000D4CD4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5"/>
            </w:r>
          </w:p>
          <w:p w14:paraId="3E800C74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6A8E9D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720,00</w:t>
            </w:r>
          </w:p>
        </w:tc>
      </w:tr>
      <w:tr w:rsidR="00DF6CF7" w:rsidRPr="006F0122" w14:paraId="1AFCFC74" w14:textId="77777777" w:rsidTr="00487265">
        <w:tc>
          <w:tcPr>
            <w:tcW w:w="1190" w:type="dxa"/>
          </w:tcPr>
          <w:p w14:paraId="679D7B9D" w14:textId="312E78A2" w:rsidR="00224CFD" w:rsidRPr="00373D6E" w:rsidRDefault="00373D6E" w:rsidP="00373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18.</w:t>
            </w:r>
          </w:p>
        </w:tc>
        <w:tc>
          <w:tcPr>
            <w:tcW w:w="0" w:type="auto"/>
          </w:tcPr>
          <w:p w14:paraId="1F9C2229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Giudizio abbreviato semplice </w:t>
            </w:r>
            <w:proofErr w:type="spell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Trib</w:t>
            </w:r>
            <w:proofErr w:type="spell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. Monocratico</w:t>
            </w:r>
          </w:p>
          <w:p w14:paraId="43D7367E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525112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1.150,00</w:t>
            </w:r>
          </w:p>
        </w:tc>
      </w:tr>
      <w:tr w:rsidR="00DF6CF7" w:rsidRPr="006F0122" w14:paraId="368D9AC0" w14:textId="77777777" w:rsidTr="00487265">
        <w:tc>
          <w:tcPr>
            <w:tcW w:w="1190" w:type="dxa"/>
          </w:tcPr>
          <w:p w14:paraId="766DAA9B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36EC8D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Giudizio abbreviato condizionato </w:t>
            </w:r>
            <w:proofErr w:type="spell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Trib</w:t>
            </w:r>
            <w:proofErr w:type="spell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. Monocratico</w:t>
            </w:r>
          </w:p>
          <w:p w14:paraId="1E1DBAF6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9A2BC2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1.200,00</w:t>
            </w:r>
          </w:p>
        </w:tc>
      </w:tr>
      <w:tr w:rsidR="00DF6CF7" w:rsidRPr="006F0122" w14:paraId="5BB0F8F5" w14:textId="77777777" w:rsidTr="00487265">
        <w:tc>
          <w:tcPr>
            <w:tcW w:w="1190" w:type="dxa"/>
          </w:tcPr>
          <w:p w14:paraId="71769987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DECD1D1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Patteggiamento </w:t>
            </w:r>
            <w:proofErr w:type="spell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Trib</w:t>
            </w:r>
            <w:proofErr w:type="spell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. Monocratico</w:t>
            </w:r>
          </w:p>
          <w:p w14:paraId="313A2FD8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4A411F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DF6CF7" w:rsidRPr="006F0122" w14:paraId="61497DF4" w14:textId="77777777" w:rsidTr="00487265">
        <w:tc>
          <w:tcPr>
            <w:tcW w:w="1190" w:type="dxa"/>
          </w:tcPr>
          <w:p w14:paraId="2F4BBFC6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808D092" w14:textId="77777777" w:rsidR="00DF6CF7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Giudizio ordinario che si conclude con </w:t>
            </w:r>
            <w:proofErr w:type="gram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sentenza  predibattimentale</w:t>
            </w:r>
            <w:proofErr w:type="gram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362902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(artt. 469, 129 c.p.p.)</w:t>
            </w:r>
          </w:p>
        </w:tc>
        <w:tc>
          <w:tcPr>
            <w:tcW w:w="2268" w:type="dxa"/>
          </w:tcPr>
          <w:p w14:paraId="19D025DE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660,00</w:t>
            </w:r>
          </w:p>
        </w:tc>
      </w:tr>
      <w:tr w:rsidR="00DF6CF7" w:rsidRPr="006F0122" w14:paraId="0A526FA0" w14:textId="77777777" w:rsidTr="00487265">
        <w:tc>
          <w:tcPr>
            <w:tcW w:w="1190" w:type="dxa"/>
          </w:tcPr>
          <w:p w14:paraId="5B71DE58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A6BB49B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Giudizio ordinario semplice (fino a 3 udienze istruttorie)</w:t>
            </w:r>
            <w:r w:rsidR="00E96D4A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6"/>
            </w:r>
          </w:p>
        </w:tc>
        <w:tc>
          <w:tcPr>
            <w:tcW w:w="2268" w:type="dxa"/>
          </w:tcPr>
          <w:p w14:paraId="50FC6198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Monocratico  1.300</w:t>
            </w:r>
            <w:proofErr w:type="gram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7D38E266" w14:textId="77777777" w:rsidR="007B7074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Collegio</w:t>
            </w:r>
            <w:r w:rsidR="00DF6CF7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1.700,00</w:t>
            </w:r>
          </w:p>
        </w:tc>
      </w:tr>
      <w:tr w:rsidR="00DF6CF7" w:rsidRPr="006F0122" w14:paraId="4F4B70AB" w14:textId="77777777" w:rsidTr="00487265">
        <w:tc>
          <w:tcPr>
            <w:tcW w:w="1190" w:type="dxa"/>
          </w:tcPr>
          <w:p w14:paraId="1790F750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6C75A8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Giudizio ordinario mediamente complesso (da 4 a 6 udienze)</w:t>
            </w:r>
          </w:p>
        </w:tc>
        <w:tc>
          <w:tcPr>
            <w:tcW w:w="2268" w:type="dxa"/>
          </w:tcPr>
          <w:p w14:paraId="6EEA6D58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Monocratico</w:t>
            </w:r>
            <w:r w:rsidR="00DF6CF7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1.750</w:t>
            </w:r>
            <w:proofErr w:type="gram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3271B577" w14:textId="77777777" w:rsidR="007B7074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Collegio         2.000,00</w:t>
            </w:r>
          </w:p>
        </w:tc>
      </w:tr>
      <w:tr w:rsidR="00DF6CF7" w:rsidRPr="006F0122" w14:paraId="2DEE04EC" w14:textId="77777777" w:rsidTr="00487265">
        <w:tc>
          <w:tcPr>
            <w:tcW w:w="1190" w:type="dxa"/>
          </w:tcPr>
          <w:p w14:paraId="1C2E332E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36E2422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Giudizio ordinario particolarmente complesso (oltre le 6 udienze)</w:t>
            </w:r>
          </w:p>
        </w:tc>
        <w:tc>
          <w:tcPr>
            <w:tcW w:w="2268" w:type="dxa"/>
          </w:tcPr>
          <w:p w14:paraId="236CFD93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Monocratico  2.280</w:t>
            </w:r>
            <w:proofErr w:type="gram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2748C659" w14:textId="77777777" w:rsidR="007B7074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Collegio         2.480,00</w:t>
            </w:r>
          </w:p>
        </w:tc>
      </w:tr>
      <w:tr w:rsidR="00DF6CF7" w:rsidRPr="006F0122" w14:paraId="20402045" w14:textId="77777777" w:rsidTr="00487265">
        <w:tc>
          <w:tcPr>
            <w:tcW w:w="1190" w:type="dxa"/>
          </w:tcPr>
          <w:p w14:paraId="1F3F9B3E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6335444" w14:textId="77777777" w:rsidR="00224CFD" w:rsidRPr="006F0122" w:rsidRDefault="000065EF" w:rsidP="00A03367">
            <w:pPr>
              <w:rPr>
                <w:rFonts w:asciiTheme="minorHAnsi" w:hAnsiTheme="minorHAnsi" w:cstheme="minorHAnsi"/>
                <w:b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Messa alla prova </w:t>
            </w:r>
            <w:r w:rsidR="00A03367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7"/>
            </w:r>
          </w:p>
          <w:p w14:paraId="5A349E20" w14:textId="77777777" w:rsidR="00856DB8" w:rsidRPr="006F0122" w:rsidRDefault="00856DB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A32145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1.200,00</w:t>
            </w:r>
          </w:p>
        </w:tc>
      </w:tr>
      <w:tr w:rsidR="00DF6CF7" w:rsidRPr="006F0122" w14:paraId="7D7F03A0" w14:textId="77777777" w:rsidTr="00487265">
        <w:tc>
          <w:tcPr>
            <w:tcW w:w="1190" w:type="dxa"/>
          </w:tcPr>
          <w:p w14:paraId="5722C67D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C2597ED" w14:textId="77777777" w:rsidR="00224CFD" w:rsidRPr="006F0122" w:rsidRDefault="000065EF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Convalida di arresto rito monocratico</w:t>
            </w:r>
          </w:p>
          <w:p w14:paraId="79425C3A" w14:textId="77777777" w:rsidR="00856DB8" w:rsidRPr="006F0122" w:rsidRDefault="00856DB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D9041A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DF6CF7" w:rsidRPr="006F0122" w14:paraId="74285D0B" w14:textId="77777777" w:rsidTr="00487265">
        <w:tc>
          <w:tcPr>
            <w:tcW w:w="1190" w:type="dxa"/>
          </w:tcPr>
          <w:p w14:paraId="0CBB1B73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118BAD0" w14:textId="77777777" w:rsidR="00224CFD" w:rsidRPr="006F0122" w:rsidRDefault="000065EF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Incidente di esecuzione</w:t>
            </w:r>
          </w:p>
          <w:p w14:paraId="2CC35B3C" w14:textId="77777777" w:rsidR="00856DB8" w:rsidRPr="006F0122" w:rsidRDefault="00856DB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8FE3F0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900,00</w:t>
            </w:r>
          </w:p>
        </w:tc>
      </w:tr>
      <w:tr w:rsidR="00DF6CF7" w:rsidRPr="006F0122" w14:paraId="080F6AE1" w14:textId="77777777" w:rsidTr="00487265">
        <w:tc>
          <w:tcPr>
            <w:tcW w:w="1190" w:type="dxa"/>
          </w:tcPr>
          <w:p w14:paraId="4B8651E7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B00DBC3" w14:textId="77777777" w:rsidR="00224CFD" w:rsidRPr="006F0122" w:rsidRDefault="000065EF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Incidente di esecuzione su istanza PM </w:t>
            </w:r>
          </w:p>
          <w:p w14:paraId="6AFBC7AA" w14:textId="77777777" w:rsidR="00856DB8" w:rsidRPr="006F0122" w:rsidRDefault="00856DB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27C077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600,00</w:t>
            </w:r>
          </w:p>
        </w:tc>
      </w:tr>
      <w:tr w:rsidR="00DF6CF7" w:rsidRPr="006F0122" w14:paraId="63145DE8" w14:textId="77777777" w:rsidTr="00487265">
        <w:tc>
          <w:tcPr>
            <w:tcW w:w="1190" w:type="dxa"/>
          </w:tcPr>
          <w:p w14:paraId="5283DE74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7F9E222" w14:textId="77777777" w:rsidR="00224CFD" w:rsidRPr="006F0122" w:rsidRDefault="000065EF" w:rsidP="00A033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Procedura di prevenzione in cui il difensore non svolge alcuna attività</w:t>
            </w:r>
            <w:r w:rsidR="00DF6CF7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istruttoria (es. deposito documenti ammissibili e rilevanti) ne redige memoria difensiva</w:t>
            </w:r>
          </w:p>
          <w:p w14:paraId="3864EB99" w14:textId="77777777" w:rsidR="00856DB8" w:rsidRPr="006F0122" w:rsidRDefault="00856DB8" w:rsidP="00A033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AF1DBC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DF6CF7" w:rsidRPr="006F0122" w14:paraId="171830BF" w14:textId="77777777" w:rsidTr="00487265">
        <w:trPr>
          <w:trHeight w:val="812"/>
        </w:trPr>
        <w:tc>
          <w:tcPr>
            <w:tcW w:w="1190" w:type="dxa"/>
          </w:tcPr>
          <w:p w14:paraId="1F63785B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60D0430" w14:textId="77777777" w:rsidR="00194C62" w:rsidRPr="006F0122" w:rsidRDefault="000065EF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Procedura di prevenzione in cui il difensore svolge alcuna attività istruttoria (es. deposito documenti ammissibili e rilevanti) o redige memoria difensiva</w:t>
            </w:r>
          </w:p>
          <w:p w14:paraId="7C668A10" w14:textId="77777777" w:rsidR="00856DB8" w:rsidRPr="006F0122" w:rsidRDefault="00856DB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CB85D9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1.400,00</w:t>
            </w:r>
          </w:p>
          <w:p w14:paraId="0EDA7707" w14:textId="77777777" w:rsidR="000065EF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50CED" w14:textId="77777777" w:rsidR="000065EF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DC195" w14:textId="77777777" w:rsidR="00DF6CF7" w:rsidRPr="006F0122" w:rsidRDefault="00DF6CF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6CF7" w:rsidRPr="006F0122" w14:paraId="4C6CD805" w14:textId="77777777" w:rsidTr="00487265">
        <w:trPr>
          <w:trHeight w:val="172"/>
        </w:trPr>
        <w:tc>
          <w:tcPr>
            <w:tcW w:w="1190" w:type="dxa"/>
          </w:tcPr>
          <w:p w14:paraId="1612CB08" w14:textId="77777777" w:rsidR="00DF6CF7" w:rsidRPr="006F0122" w:rsidRDefault="00DF6CF7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A03BBDC" w14:textId="77777777" w:rsidR="00DF6CF7" w:rsidRPr="006F0122" w:rsidRDefault="00DF6CF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Procedura di prevenzione in cui il difensore svolge alcuna attività istruttoria (es. deposito documenti ammissibili e rilevanti) e redige memoria difensiva</w:t>
            </w:r>
          </w:p>
        </w:tc>
        <w:tc>
          <w:tcPr>
            <w:tcW w:w="2268" w:type="dxa"/>
          </w:tcPr>
          <w:p w14:paraId="2C4ACB7A" w14:textId="77777777" w:rsidR="00DF6CF7" w:rsidRPr="006F0122" w:rsidRDefault="00DF6CF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1.900,00</w:t>
            </w:r>
          </w:p>
        </w:tc>
      </w:tr>
    </w:tbl>
    <w:p w14:paraId="06A80359" w14:textId="77777777" w:rsidR="00E96D4A" w:rsidRPr="006F0122" w:rsidRDefault="00E96D4A" w:rsidP="00D31828">
      <w:pPr>
        <w:rPr>
          <w:rFonts w:ascii="Arial" w:hAnsi="Arial" w:cs="Arial"/>
          <w:sz w:val="20"/>
          <w:szCs w:val="20"/>
        </w:rPr>
      </w:pPr>
    </w:p>
    <w:p w14:paraId="6E9AAE6B" w14:textId="63524B83" w:rsidR="00373D6E" w:rsidRPr="005A750E" w:rsidRDefault="00373D6E" w:rsidP="00373D6E">
      <w:pPr>
        <w:spacing w:before="100" w:beforeAutospacing="1" w:after="100" w:afterAutospacing="1"/>
        <w:rPr>
          <w:highlight w:val="yellow"/>
        </w:rPr>
      </w:pPr>
      <w:r w:rsidRPr="005A750E">
        <w:rPr>
          <w:highlight w:val="yellow"/>
        </w:rPr>
        <w:t>Gli appelli alle sentenze del Giudice di Pace sono equiparati all’abbreviato semplice per il settore monocratico (voce 18: € 1.150,00).</w:t>
      </w:r>
    </w:p>
    <w:p w14:paraId="7C838479" w14:textId="7A3AEFB7" w:rsidR="00373D6E" w:rsidRPr="005A750E" w:rsidRDefault="00373D6E" w:rsidP="00373D6E">
      <w:pPr>
        <w:spacing w:before="100" w:beforeAutospacing="1" w:after="100" w:afterAutospacing="1"/>
        <w:jc w:val="both"/>
        <w:rPr>
          <w:highlight w:val="yellow"/>
        </w:rPr>
      </w:pPr>
      <w:r w:rsidRPr="005A750E">
        <w:rPr>
          <w:highlight w:val="yellow"/>
        </w:rPr>
        <w:t>I reclami sono equiparati agli incidenti di esecuzione (se ammesso al G.P. è il reclamante voce 27: € 900,00) o agli incidenti di esecuzione su istanza del PM (se ammesso è l’indagato voce 28: € 600).</w:t>
      </w:r>
    </w:p>
    <w:p w14:paraId="3CC8FD4E" w14:textId="4F9BF2B3" w:rsidR="00D31828" w:rsidRDefault="00373D6E" w:rsidP="00373D6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A750E">
        <w:rPr>
          <w:highlight w:val="yellow"/>
        </w:rPr>
        <w:t>Per gli incidenti probatori non è stata adottata una specifica previsione, in quanto si tratta di attività che sfuggono a una classificazione precisa e possono rilevarsi molto complesse oppure di grande</w:t>
      </w:r>
      <w:r>
        <w:t xml:space="preserve"> </w:t>
      </w:r>
      <w:r w:rsidRPr="005A750E">
        <w:rPr>
          <w:highlight w:val="yellow"/>
        </w:rPr>
        <w:lastRenderedPageBreak/>
        <w:t>semplicità a seconda dell’oggetto specifico della prova. Per cui è lasciato al singolo avvocato l’onere di motivare la richiesta di liquidazione ed al giudice la quantificazione motivata del nel singolo caso.</w:t>
      </w:r>
    </w:p>
    <w:p w14:paraId="07053CB1" w14:textId="77777777" w:rsidR="005C6FB6" w:rsidRDefault="005C6FB6" w:rsidP="005C6F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specifica che in fase di liquidazione degli onorari previsti nelle tabelle, gli stessi potranno subire comunque delle variazioni in diminuzione o in aumento, in relazione alle prestazioni effettuate ma con provvedimento di liquidazione motivato.</w:t>
      </w:r>
    </w:p>
    <w:p w14:paraId="721714A1" w14:textId="77777777" w:rsidR="005C6FB6" w:rsidRDefault="005C6FB6" w:rsidP="005C6FB6">
      <w:pPr>
        <w:jc w:val="both"/>
        <w:rPr>
          <w:rFonts w:ascii="Arial" w:hAnsi="Arial" w:cs="Arial"/>
          <w:sz w:val="20"/>
          <w:szCs w:val="20"/>
        </w:rPr>
      </w:pPr>
    </w:p>
    <w:p w14:paraId="23ABAB3C" w14:textId="0893ACA2" w:rsidR="005C6FB6" w:rsidRPr="006F0122" w:rsidRDefault="005C6FB6" w:rsidP="005C6F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le richieste di liquidazione da parte dei professionisti ammessi al GP, in aumento rispetto alle presenti tabelle, per la natura e la qualità dell’opera prestata, gli stessi sono invitati a depositare istanza motivata.  </w:t>
      </w:r>
    </w:p>
    <w:p w14:paraId="05AA611F" w14:textId="77777777" w:rsidR="00D31828" w:rsidRPr="006F0122" w:rsidRDefault="00D31828" w:rsidP="005C6FB6">
      <w:pPr>
        <w:jc w:val="both"/>
        <w:rPr>
          <w:rFonts w:ascii="Arial" w:hAnsi="Arial" w:cs="Arial"/>
          <w:sz w:val="20"/>
          <w:szCs w:val="20"/>
        </w:rPr>
      </w:pPr>
    </w:p>
    <w:p w14:paraId="745C962F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1EFA848F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0BBC229E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4B88B182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560EA536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sectPr w:rsidR="00D31828" w:rsidRPr="006F0122" w:rsidSect="00856DB8"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CF092" w14:textId="77777777" w:rsidR="004E75A5" w:rsidRDefault="004E75A5" w:rsidP="00BC3C03">
      <w:r>
        <w:separator/>
      </w:r>
    </w:p>
  </w:endnote>
  <w:endnote w:type="continuationSeparator" w:id="0">
    <w:p w14:paraId="11565775" w14:textId="77777777" w:rsidR="004E75A5" w:rsidRDefault="004E75A5" w:rsidP="00BC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F6E47" w14:textId="77777777" w:rsidR="004E75A5" w:rsidRDefault="004E75A5" w:rsidP="00BC3C03">
      <w:r>
        <w:separator/>
      </w:r>
    </w:p>
  </w:footnote>
  <w:footnote w:type="continuationSeparator" w:id="0">
    <w:p w14:paraId="1970F226" w14:textId="77777777" w:rsidR="004E75A5" w:rsidRDefault="004E75A5" w:rsidP="00BC3C03">
      <w:r>
        <w:continuationSeparator/>
      </w:r>
    </w:p>
  </w:footnote>
  <w:footnote w:id="1">
    <w:p w14:paraId="1C37260B" w14:textId="77777777" w:rsidR="00D31828" w:rsidRPr="006F0122" w:rsidRDefault="00D31828" w:rsidP="00D31828">
      <w:pPr>
        <w:pStyle w:val="Testonotaapidipagina"/>
        <w:rPr>
          <w:rFonts w:asciiTheme="minorHAnsi" w:hAnsiTheme="minorHAnsi" w:cstheme="minorHAnsi"/>
        </w:rPr>
      </w:pPr>
    </w:p>
    <w:p w14:paraId="0ABB4200" w14:textId="77777777" w:rsidR="00E96D4A" w:rsidRPr="006F0122" w:rsidRDefault="00E96D4A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</w:t>
      </w:r>
      <w:r w:rsidR="00D31828" w:rsidRPr="006F0122">
        <w:rPr>
          <w:rFonts w:asciiTheme="minorHAnsi" w:hAnsiTheme="minorHAnsi" w:cstheme="minorHAnsi"/>
          <w:b/>
        </w:rPr>
        <w:t>D</w:t>
      </w:r>
      <w:r w:rsidRPr="006F0122">
        <w:rPr>
          <w:rFonts w:asciiTheme="minorHAnsi" w:hAnsiTheme="minorHAnsi" w:cstheme="minorHAnsi"/>
          <w:b/>
        </w:rPr>
        <w:t>eve intendersi oltre rimborsi di legge.</w:t>
      </w:r>
    </w:p>
    <w:p w14:paraId="4CDFB0D9" w14:textId="77777777" w:rsidR="00564EDB" w:rsidRPr="006F0122" w:rsidRDefault="00564EDB" w:rsidP="00D31828">
      <w:pPr>
        <w:pStyle w:val="Testonotaapidipagina"/>
        <w:rPr>
          <w:rFonts w:asciiTheme="minorHAnsi" w:hAnsiTheme="minorHAnsi" w:cstheme="minorHAnsi"/>
          <w:b/>
        </w:rPr>
      </w:pPr>
    </w:p>
  </w:footnote>
  <w:footnote w:id="2">
    <w:p w14:paraId="3C904D2C" w14:textId="77777777" w:rsidR="00E96D4A" w:rsidRPr="006F0122" w:rsidRDefault="00E96D4A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Per l’udienza preliminare viene liquidato l’importo di € 960,00 per la mera partecipazione, € 1.300,00 nel caso di nuova produzione documentale o indagini difensive</w:t>
      </w:r>
      <w:r w:rsidR="00A03367" w:rsidRPr="006F0122">
        <w:rPr>
          <w:rFonts w:asciiTheme="minorHAnsi" w:hAnsiTheme="minorHAnsi" w:cstheme="minorHAnsi"/>
          <w:b/>
        </w:rPr>
        <w:t>.</w:t>
      </w:r>
    </w:p>
    <w:p w14:paraId="06ED70BF" w14:textId="77777777" w:rsidR="00564EDB" w:rsidRPr="006F0122" w:rsidRDefault="00564EDB" w:rsidP="00D31828">
      <w:pPr>
        <w:pStyle w:val="Testonotaapidipagina"/>
        <w:rPr>
          <w:rFonts w:asciiTheme="minorHAnsi" w:hAnsiTheme="minorHAnsi" w:cstheme="minorHAnsi"/>
          <w:b/>
        </w:rPr>
      </w:pPr>
    </w:p>
  </w:footnote>
  <w:footnote w:id="3">
    <w:p w14:paraId="5E0B081B" w14:textId="77777777" w:rsidR="00E96D4A" w:rsidRPr="006F0122" w:rsidRDefault="00E96D4A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Per il riesame l’importo deve intendersi come riferito all’intera fase, compresa la partecipazione all’udienza</w:t>
      </w:r>
      <w:r w:rsidR="00564EDB" w:rsidRPr="006F0122">
        <w:rPr>
          <w:rFonts w:asciiTheme="minorHAnsi" w:hAnsiTheme="minorHAnsi" w:cstheme="minorHAnsi"/>
          <w:b/>
        </w:rPr>
        <w:t>.</w:t>
      </w:r>
    </w:p>
    <w:p w14:paraId="6842E0E7" w14:textId="77777777" w:rsidR="00564EDB" w:rsidRPr="006F0122" w:rsidRDefault="00564EDB" w:rsidP="00D31828">
      <w:pPr>
        <w:pStyle w:val="Testonotaapidipagina"/>
        <w:rPr>
          <w:rFonts w:asciiTheme="minorHAnsi" w:hAnsiTheme="minorHAnsi" w:cstheme="minorHAnsi"/>
          <w:b/>
        </w:rPr>
      </w:pPr>
    </w:p>
  </w:footnote>
  <w:footnote w:id="4">
    <w:p w14:paraId="68BAE9BD" w14:textId="77777777" w:rsidR="00E96D4A" w:rsidRPr="006F0122" w:rsidRDefault="00E96D4A" w:rsidP="00D31828">
      <w:pPr>
        <w:pStyle w:val="Testonotaapidipagina"/>
        <w:tabs>
          <w:tab w:val="left" w:pos="1665"/>
        </w:tabs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Per l’appello cautelare, l’importo deve intendersi come riferito all’intera fase, compresa la partecipazione all’udienza</w:t>
      </w:r>
      <w:r w:rsidR="00564EDB" w:rsidRPr="006F0122">
        <w:rPr>
          <w:rFonts w:asciiTheme="minorHAnsi" w:hAnsiTheme="minorHAnsi" w:cstheme="minorHAnsi"/>
          <w:b/>
        </w:rPr>
        <w:t>.</w:t>
      </w:r>
    </w:p>
    <w:p w14:paraId="65A5E01C" w14:textId="77777777" w:rsidR="00564EDB" w:rsidRPr="006F0122" w:rsidRDefault="00564EDB" w:rsidP="00D31828">
      <w:pPr>
        <w:pStyle w:val="Testonotaapidipagina"/>
        <w:tabs>
          <w:tab w:val="left" w:pos="1665"/>
        </w:tabs>
        <w:rPr>
          <w:rFonts w:asciiTheme="minorHAnsi" w:hAnsiTheme="minorHAnsi" w:cstheme="minorHAnsi"/>
          <w:b/>
        </w:rPr>
      </w:pPr>
    </w:p>
  </w:footnote>
  <w:footnote w:id="5">
    <w:p w14:paraId="279373F5" w14:textId="77777777" w:rsidR="00E96D4A" w:rsidRPr="006F0122" w:rsidRDefault="00E96D4A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Per lo studio seguito da istanze e richieste, per le investigazioni difensive</w:t>
      </w:r>
    </w:p>
  </w:footnote>
  <w:footnote w:id="6">
    <w:p w14:paraId="5ED4330D" w14:textId="77777777" w:rsidR="00E96D4A" w:rsidRPr="006F0122" w:rsidRDefault="00E96D4A" w:rsidP="00564EDB">
      <w:pPr>
        <w:pStyle w:val="Testonotaapidipagina"/>
        <w:jc w:val="both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</w:t>
      </w:r>
      <w:r w:rsidR="00A03367" w:rsidRPr="006F0122">
        <w:rPr>
          <w:rFonts w:asciiTheme="minorHAnsi" w:hAnsiTheme="minorHAnsi" w:cstheme="minorHAnsi"/>
          <w:b/>
        </w:rPr>
        <w:t xml:space="preserve">Per udienza istruttoria di intende quella nella quale si dia corso alle questioni preliminari ed alle richieste di prova, all’esame di testimoni o parti, all’assunzione di mezzi di prova, alla rinnovazione per consenso dell’attività processuale già svolta. </w:t>
      </w:r>
    </w:p>
    <w:p w14:paraId="0DB76AA5" w14:textId="77777777" w:rsidR="00564EDB" w:rsidRPr="006F0122" w:rsidRDefault="00564EDB" w:rsidP="00564EDB">
      <w:pPr>
        <w:pStyle w:val="Testonotaapidipagina"/>
        <w:jc w:val="both"/>
        <w:rPr>
          <w:rFonts w:asciiTheme="minorHAnsi" w:hAnsiTheme="minorHAnsi" w:cstheme="minorHAnsi"/>
          <w:b/>
        </w:rPr>
      </w:pPr>
    </w:p>
  </w:footnote>
  <w:footnote w:id="7">
    <w:p w14:paraId="5082E527" w14:textId="77777777" w:rsidR="00A03367" w:rsidRPr="006F0122" w:rsidRDefault="00A03367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</w:t>
      </w:r>
      <w:r w:rsidR="00D31828" w:rsidRPr="006F0122">
        <w:rPr>
          <w:rFonts w:asciiTheme="minorHAnsi" w:hAnsiTheme="minorHAnsi" w:cstheme="minorHAnsi"/>
          <w:b/>
        </w:rPr>
        <w:t>Per la messa alla prova, l’importo deve intendersi comprensivo anche dell’eventuale opposizione a decreto penale ovvero della fase introduttiva alla procedura.</w:t>
      </w:r>
    </w:p>
    <w:p w14:paraId="489DDF43" w14:textId="77777777" w:rsidR="00564EDB" w:rsidRPr="006F0122" w:rsidRDefault="00564EDB" w:rsidP="00D31828">
      <w:pPr>
        <w:pStyle w:val="Testonotaapidipagina"/>
        <w:rPr>
          <w:rFonts w:asciiTheme="minorHAnsi" w:hAnsiTheme="minorHAnsi" w:cstheme="minorHAnsi"/>
          <w:b/>
        </w:rPr>
      </w:pPr>
    </w:p>
    <w:p w14:paraId="6B8ADBDD" w14:textId="77777777" w:rsidR="00D31828" w:rsidRPr="006F0122" w:rsidRDefault="00D31828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Fonts w:asciiTheme="minorHAnsi" w:hAnsiTheme="minorHAnsi" w:cstheme="minorHAnsi"/>
          <w:b/>
        </w:rPr>
        <w:t>Per la fase GIP, gli importi sono intesi come riferiti alla fase complessiva.</w:t>
      </w:r>
    </w:p>
    <w:p w14:paraId="492194E9" w14:textId="77777777" w:rsidR="00D31828" w:rsidRPr="006F0122" w:rsidRDefault="00D31828" w:rsidP="00D31828">
      <w:pPr>
        <w:pStyle w:val="Testonotaapidipagina"/>
        <w:rPr>
          <w:rFonts w:asciiTheme="minorHAnsi" w:hAnsiTheme="minorHAnsi" w:cstheme="minorHAnsi"/>
          <w:b/>
        </w:rPr>
      </w:pPr>
    </w:p>
    <w:p w14:paraId="285A9094" w14:textId="77777777" w:rsidR="00D31828" w:rsidRPr="006F0122" w:rsidRDefault="00D31828" w:rsidP="00D31828">
      <w:pPr>
        <w:pStyle w:val="Testonotaapidipagina"/>
        <w:rPr>
          <w:rFonts w:asciiTheme="minorHAnsi" w:hAnsiTheme="minorHAnsi" w:cstheme="minorHAnsi"/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7253"/>
    <w:multiLevelType w:val="hybridMultilevel"/>
    <w:tmpl w:val="4D46D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48F"/>
    <w:multiLevelType w:val="hybridMultilevel"/>
    <w:tmpl w:val="FAF0819C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393"/>
    <w:multiLevelType w:val="hybridMultilevel"/>
    <w:tmpl w:val="58D66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0A33"/>
    <w:multiLevelType w:val="hybridMultilevel"/>
    <w:tmpl w:val="108E8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1072D"/>
    <w:multiLevelType w:val="hybridMultilevel"/>
    <w:tmpl w:val="BEB6D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75A6"/>
    <w:multiLevelType w:val="hybridMultilevel"/>
    <w:tmpl w:val="C78CF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C5D09"/>
    <w:multiLevelType w:val="hybridMultilevel"/>
    <w:tmpl w:val="C09E03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66EAD"/>
    <w:multiLevelType w:val="hybridMultilevel"/>
    <w:tmpl w:val="88802788"/>
    <w:lvl w:ilvl="0" w:tplc="0410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8" w15:restartNumberingAfterBreak="0">
    <w:nsid w:val="26A83003"/>
    <w:multiLevelType w:val="hybridMultilevel"/>
    <w:tmpl w:val="2ED64FD2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5ABE"/>
    <w:multiLevelType w:val="hybridMultilevel"/>
    <w:tmpl w:val="0E5ADB5E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7079F"/>
    <w:multiLevelType w:val="hybridMultilevel"/>
    <w:tmpl w:val="10280D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616080"/>
    <w:multiLevelType w:val="hybridMultilevel"/>
    <w:tmpl w:val="6D9EE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27386"/>
    <w:multiLevelType w:val="hybridMultilevel"/>
    <w:tmpl w:val="A88A20AE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F3D7D"/>
    <w:multiLevelType w:val="hybridMultilevel"/>
    <w:tmpl w:val="CDB4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737F0"/>
    <w:multiLevelType w:val="hybridMultilevel"/>
    <w:tmpl w:val="826E3D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A78D4"/>
    <w:multiLevelType w:val="hybridMultilevel"/>
    <w:tmpl w:val="7F3A4316"/>
    <w:lvl w:ilvl="0" w:tplc="8B0A6B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E763DC"/>
    <w:multiLevelType w:val="hybridMultilevel"/>
    <w:tmpl w:val="3D126E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46B20"/>
    <w:multiLevelType w:val="hybridMultilevel"/>
    <w:tmpl w:val="B1D4889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48EB18B5"/>
    <w:multiLevelType w:val="hybridMultilevel"/>
    <w:tmpl w:val="0AE40D18"/>
    <w:lvl w:ilvl="0" w:tplc="0410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9" w15:restartNumberingAfterBreak="0">
    <w:nsid w:val="595F4E37"/>
    <w:multiLevelType w:val="hybridMultilevel"/>
    <w:tmpl w:val="9FB0B416"/>
    <w:lvl w:ilvl="0" w:tplc="0410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0" w15:restartNumberingAfterBreak="0">
    <w:nsid w:val="5F3417AA"/>
    <w:multiLevelType w:val="hybridMultilevel"/>
    <w:tmpl w:val="FA204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E0F46"/>
    <w:multiLevelType w:val="hybridMultilevel"/>
    <w:tmpl w:val="20302B92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8029D"/>
    <w:multiLevelType w:val="hybridMultilevel"/>
    <w:tmpl w:val="3890733E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55AC7"/>
    <w:multiLevelType w:val="hybridMultilevel"/>
    <w:tmpl w:val="968E42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E659DB"/>
    <w:multiLevelType w:val="hybridMultilevel"/>
    <w:tmpl w:val="03A65A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F16D5"/>
    <w:multiLevelType w:val="hybridMultilevel"/>
    <w:tmpl w:val="206E5DBA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945DB"/>
    <w:multiLevelType w:val="hybridMultilevel"/>
    <w:tmpl w:val="9E4EB34E"/>
    <w:lvl w:ilvl="0" w:tplc="7004E31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5C2CEA"/>
    <w:multiLevelType w:val="hybridMultilevel"/>
    <w:tmpl w:val="776CDC06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1"/>
  </w:num>
  <w:num w:numId="5">
    <w:abstractNumId w:val="9"/>
  </w:num>
  <w:num w:numId="6">
    <w:abstractNumId w:val="15"/>
  </w:num>
  <w:num w:numId="7">
    <w:abstractNumId w:val="8"/>
  </w:num>
  <w:num w:numId="8">
    <w:abstractNumId w:val="25"/>
  </w:num>
  <w:num w:numId="9">
    <w:abstractNumId w:val="6"/>
  </w:num>
  <w:num w:numId="10">
    <w:abstractNumId w:val="17"/>
  </w:num>
  <w:num w:numId="11">
    <w:abstractNumId w:val="18"/>
  </w:num>
  <w:num w:numId="12">
    <w:abstractNumId w:val="19"/>
  </w:num>
  <w:num w:numId="13">
    <w:abstractNumId w:val="7"/>
  </w:num>
  <w:num w:numId="14">
    <w:abstractNumId w:val="2"/>
  </w:num>
  <w:num w:numId="15">
    <w:abstractNumId w:val="0"/>
  </w:num>
  <w:num w:numId="16">
    <w:abstractNumId w:val="5"/>
  </w:num>
  <w:num w:numId="17">
    <w:abstractNumId w:val="27"/>
  </w:num>
  <w:num w:numId="18">
    <w:abstractNumId w:val="14"/>
  </w:num>
  <w:num w:numId="19">
    <w:abstractNumId w:val="22"/>
  </w:num>
  <w:num w:numId="20">
    <w:abstractNumId w:val="20"/>
  </w:num>
  <w:num w:numId="21">
    <w:abstractNumId w:val="24"/>
  </w:num>
  <w:num w:numId="22">
    <w:abstractNumId w:val="16"/>
  </w:num>
  <w:num w:numId="23">
    <w:abstractNumId w:val="21"/>
  </w:num>
  <w:num w:numId="24">
    <w:abstractNumId w:val="3"/>
  </w:num>
  <w:num w:numId="25">
    <w:abstractNumId w:val="4"/>
  </w:num>
  <w:num w:numId="26">
    <w:abstractNumId w:val="11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3D"/>
    <w:rsid w:val="00004FF7"/>
    <w:rsid w:val="000065EF"/>
    <w:rsid w:val="00031105"/>
    <w:rsid w:val="00056D7A"/>
    <w:rsid w:val="0008063B"/>
    <w:rsid w:val="00090A29"/>
    <w:rsid w:val="000A23CE"/>
    <w:rsid w:val="000B07F6"/>
    <w:rsid w:val="000C737A"/>
    <w:rsid w:val="000D4CD4"/>
    <w:rsid w:val="00102D32"/>
    <w:rsid w:val="001060DB"/>
    <w:rsid w:val="00110E04"/>
    <w:rsid w:val="00136B02"/>
    <w:rsid w:val="00150A5A"/>
    <w:rsid w:val="0017655E"/>
    <w:rsid w:val="00194C62"/>
    <w:rsid w:val="001C717A"/>
    <w:rsid w:val="001D7EC8"/>
    <w:rsid w:val="001E21D5"/>
    <w:rsid w:val="0020762E"/>
    <w:rsid w:val="00224CFD"/>
    <w:rsid w:val="00225C04"/>
    <w:rsid w:val="0023405A"/>
    <w:rsid w:val="002352A0"/>
    <w:rsid w:val="00235A39"/>
    <w:rsid w:val="002553F6"/>
    <w:rsid w:val="00260536"/>
    <w:rsid w:val="002A2BF8"/>
    <w:rsid w:val="002B4FD5"/>
    <w:rsid w:val="002C2EE6"/>
    <w:rsid w:val="002E3BF0"/>
    <w:rsid w:val="002E5669"/>
    <w:rsid w:val="00301AD7"/>
    <w:rsid w:val="00373D6E"/>
    <w:rsid w:val="003951BE"/>
    <w:rsid w:val="003C7886"/>
    <w:rsid w:val="003E7FBA"/>
    <w:rsid w:val="0041123F"/>
    <w:rsid w:val="004375B3"/>
    <w:rsid w:val="0044257B"/>
    <w:rsid w:val="00450A56"/>
    <w:rsid w:val="00453E3D"/>
    <w:rsid w:val="00461FD6"/>
    <w:rsid w:val="00463255"/>
    <w:rsid w:val="0046588A"/>
    <w:rsid w:val="0047436A"/>
    <w:rsid w:val="00487265"/>
    <w:rsid w:val="004A4292"/>
    <w:rsid w:val="004E6F27"/>
    <w:rsid w:val="004E75A5"/>
    <w:rsid w:val="00505402"/>
    <w:rsid w:val="005454D8"/>
    <w:rsid w:val="0055476F"/>
    <w:rsid w:val="00555B88"/>
    <w:rsid w:val="00564EDB"/>
    <w:rsid w:val="0057196B"/>
    <w:rsid w:val="005A5FB7"/>
    <w:rsid w:val="005A6629"/>
    <w:rsid w:val="005A750E"/>
    <w:rsid w:val="005B10E0"/>
    <w:rsid w:val="005C3681"/>
    <w:rsid w:val="005C6FB6"/>
    <w:rsid w:val="005C7214"/>
    <w:rsid w:val="005D7083"/>
    <w:rsid w:val="005E14BE"/>
    <w:rsid w:val="0061317E"/>
    <w:rsid w:val="00627B7F"/>
    <w:rsid w:val="00646CE2"/>
    <w:rsid w:val="00685B79"/>
    <w:rsid w:val="00695E77"/>
    <w:rsid w:val="006971D7"/>
    <w:rsid w:val="006D7B0A"/>
    <w:rsid w:val="006F0122"/>
    <w:rsid w:val="006F09FC"/>
    <w:rsid w:val="007021DE"/>
    <w:rsid w:val="007132EF"/>
    <w:rsid w:val="007269C9"/>
    <w:rsid w:val="00730F44"/>
    <w:rsid w:val="00755604"/>
    <w:rsid w:val="0076282A"/>
    <w:rsid w:val="007710FA"/>
    <w:rsid w:val="00794F21"/>
    <w:rsid w:val="007B7074"/>
    <w:rsid w:val="007C366E"/>
    <w:rsid w:val="007E406A"/>
    <w:rsid w:val="007F0184"/>
    <w:rsid w:val="00811EA9"/>
    <w:rsid w:val="008132FA"/>
    <w:rsid w:val="00817D3D"/>
    <w:rsid w:val="00831BD6"/>
    <w:rsid w:val="00841C2E"/>
    <w:rsid w:val="00847602"/>
    <w:rsid w:val="0085443E"/>
    <w:rsid w:val="00856DB8"/>
    <w:rsid w:val="008C40F9"/>
    <w:rsid w:val="008D265F"/>
    <w:rsid w:val="00906946"/>
    <w:rsid w:val="00920DC7"/>
    <w:rsid w:val="00921157"/>
    <w:rsid w:val="0097431A"/>
    <w:rsid w:val="009847DA"/>
    <w:rsid w:val="00990BE5"/>
    <w:rsid w:val="009D39E7"/>
    <w:rsid w:val="009F7F7E"/>
    <w:rsid w:val="00A03367"/>
    <w:rsid w:val="00A10188"/>
    <w:rsid w:val="00A12188"/>
    <w:rsid w:val="00A940E6"/>
    <w:rsid w:val="00A94C27"/>
    <w:rsid w:val="00AA3220"/>
    <w:rsid w:val="00AD0542"/>
    <w:rsid w:val="00AF01AC"/>
    <w:rsid w:val="00B62DB4"/>
    <w:rsid w:val="00BB2A72"/>
    <w:rsid w:val="00BB773F"/>
    <w:rsid w:val="00BC3C03"/>
    <w:rsid w:val="00BE7607"/>
    <w:rsid w:val="00C3751C"/>
    <w:rsid w:val="00C45879"/>
    <w:rsid w:val="00C47A9E"/>
    <w:rsid w:val="00C94470"/>
    <w:rsid w:val="00C944B6"/>
    <w:rsid w:val="00CB60DF"/>
    <w:rsid w:val="00CE5D5A"/>
    <w:rsid w:val="00D26742"/>
    <w:rsid w:val="00D27550"/>
    <w:rsid w:val="00D31828"/>
    <w:rsid w:val="00D35A7A"/>
    <w:rsid w:val="00D4168E"/>
    <w:rsid w:val="00D46B35"/>
    <w:rsid w:val="00D5546F"/>
    <w:rsid w:val="00D56D83"/>
    <w:rsid w:val="00D648F5"/>
    <w:rsid w:val="00D65B2F"/>
    <w:rsid w:val="00DA5C5F"/>
    <w:rsid w:val="00DD7B87"/>
    <w:rsid w:val="00DF6CF7"/>
    <w:rsid w:val="00E03762"/>
    <w:rsid w:val="00E076F6"/>
    <w:rsid w:val="00E155E4"/>
    <w:rsid w:val="00E601B7"/>
    <w:rsid w:val="00E80121"/>
    <w:rsid w:val="00E83656"/>
    <w:rsid w:val="00E91632"/>
    <w:rsid w:val="00E96D4A"/>
    <w:rsid w:val="00EB618D"/>
    <w:rsid w:val="00EC3BAD"/>
    <w:rsid w:val="00EF29E0"/>
    <w:rsid w:val="00F10350"/>
    <w:rsid w:val="00F15994"/>
    <w:rsid w:val="00F24412"/>
    <w:rsid w:val="00F664F1"/>
    <w:rsid w:val="00F93260"/>
    <w:rsid w:val="00FA32AA"/>
    <w:rsid w:val="00FB71C5"/>
    <w:rsid w:val="00FD41C8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89BED"/>
  <w15:docId w15:val="{CDD5BF04-794C-4494-B6CA-2A099A24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2A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52A0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352A0"/>
    <w:pPr>
      <w:jc w:val="center"/>
    </w:pPr>
    <w:rPr>
      <w:b/>
      <w:bCs/>
    </w:rPr>
  </w:style>
  <w:style w:type="paragraph" w:styleId="Corpotesto">
    <w:name w:val="Body Text"/>
    <w:basedOn w:val="Normale"/>
    <w:semiHidden/>
    <w:rsid w:val="002352A0"/>
    <w:rPr>
      <w:rFonts w:ascii="Comic Sans MS" w:hAnsi="Comic Sans MS"/>
      <w:i/>
      <w:iCs/>
    </w:rPr>
  </w:style>
  <w:style w:type="paragraph" w:styleId="Paragrafoelenco">
    <w:name w:val="List Paragraph"/>
    <w:basedOn w:val="Normale"/>
    <w:uiPriority w:val="34"/>
    <w:qFormat/>
    <w:rsid w:val="00FE7208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C3C0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C3C03"/>
  </w:style>
  <w:style w:type="character" w:styleId="Rimandonotadichiusura">
    <w:name w:val="endnote reference"/>
    <w:basedOn w:val="Carpredefinitoparagrafo"/>
    <w:uiPriority w:val="99"/>
    <w:semiHidden/>
    <w:unhideWhenUsed/>
    <w:rsid w:val="00BC3C0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3C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3C03"/>
  </w:style>
  <w:style w:type="character" w:styleId="Rimandonotaapidipagina">
    <w:name w:val="footnote reference"/>
    <w:basedOn w:val="Carpredefinitoparagrafo"/>
    <w:uiPriority w:val="99"/>
    <w:semiHidden/>
    <w:unhideWhenUsed/>
    <w:rsid w:val="00BC3C03"/>
    <w:rPr>
      <w:vertAlign w:val="superscript"/>
    </w:rPr>
  </w:style>
  <w:style w:type="character" w:customStyle="1" w:styleId="st">
    <w:name w:val="st"/>
    <w:basedOn w:val="Carpredefinitoparagrafo"/>
    <w:rsid w:val="00BB2A72"/>
  </w:style>
  <w:style w:type="character" w:styleId="Enfasicorsivo">
    <w:name w:val="Emphasis"/>
    <w:basedOn w:val="Carpredefinitoparagrafo"/>
    <w:uiPriority w:val="20"/>
    <w:qFormat/>
    <w:rsid w:val="00BB2A72"/>
    <w:rPr>
      <w:i/>
      <w:iCs/>
    </w:rPr>
  </w:style>
  <w:style w:type="paragraph" w:styleId="NormaleWeb">
    <w:name w:val="Normal (Web)"/>
    <w:basedOn w:val="Normale"/>
    <w:uiPriority w:val="99"/>
    <w:unhideWhenUsed/>
    <w:rsid w:val="00F664F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664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43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3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743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31A"/>
    <w:rPr>
      <w:sz w:val="24"/>
      <w:szCs w:val="24"/>
    </w:rPr>
  </w:style>
  <w:style w:type="character" w:customStyle="1" w:styleId="resultlisthighlightterm">
    <w:name w:val="resultlisthighlightterm"/>
    <w:basedOn w:val="Carpredefinitoparagrafo"/>
    <w:rsid w:val="00C47A9E"/>
  </w:style>
  <w:style w:type="character" w:customStyle="1" w:styleId="corsivo">
    <w:name w:val="corsivo"/>
    <w:basedOn w:val="Carpredefinitoparagrafo"/>
    <w:rsid w:val="00C47A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D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3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10E0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10E04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155E4"/>
  </w:style>
  <w:style w:type="character" w:styleId="Enfasigrassetto">
    <w:name w:val="Strong"/>
    <w:basedOn w:val="Carpredefinitoparagrafo"/>
    <w:uiPriority w:val="22"/>
    <w:qFormat/>
    <w:rsid w:val="00E155E4"/>
    <w:rPr>
      <w:b/>
      <w:bCs/>
    </w:rPr>
  </w:style>
  <w:style w:type="table" w:styleId="Grigliatabella">
    <w:name w:val="Table Grid"/>
    <w:basedOn w:val="Tabellanormale"/>
    <w:uiPriority w:val="59"/>
    <w:rsid w:val="0022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94C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4C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4C6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4C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4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277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97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11A3-F0AD-4729-A364-0C7466EC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gratuito patrocinio penale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gratuito patrocinio penale</dc:title>
  <dc:subject>gratuito patrocinio penale</dc:subject>
  <dc:creator>Ordine Avvocati Pesaro</dc:creator>
  <cp:keywords>istanza gratuito patrocinio penale</cp:keywords>
  <dc:description/>
  <cp:lastModifiedBy>massimo zicarelli</cp:lastModifiedBy>
  <cp:revision>4</cp:revision>
  <cp:lastPrinted>2018-04-30T16:17:00Z</cp:lastPrinted>
  <dcterms:created xsi:type="dcterms:W3CDTF">2020-06-17T08:11:00Z</dcterms:created>
  <dcterms:modified xsi:type="dcterms:W3CDTF">2020-06-17T15:21:00Z</dcterms:modified>
  <cp:category>legale</cp:category>
</cp:coreProperties>
</file>